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11D9A7B4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5E0C9E">
        <w:t>AH-1807</w:t>
      </w:r>
      <w:r w:rsidRPr="00CE0424">
        <w:tab/>
      </w:r>
      <w:proofErr w:type="spellStart"/>
      <w:r w:rsidRPr="00E92EA4">
        <w:rPr>
          <w:sz w:val="32"/>
          <w:szCs w:val="32"/>
        </w:rPr>
        <w:t>Tdoc</w:t>
      </w:r>
      <w:proofErr w:type="spellEnd"/>
      <w:r w:rsidRPr="00E92EA4">
        <w:rPr>
          <w:sz w:val="32"/>
          <w:szCs w:val="32"/>
        </w:rPr>
        <w:t xml:space="preserve"> </w:t>
      </w:r>
      <w:r w:rsidR="00E92EA4" w:rsidRPr="00E92EA4">
        <w:rPr>
          <w:sz w:val="32"/>
          <w:szCs w:val="32"/>
        </w:rPr>
        <w:t>R2-1</w:t>
      </w:r>
      <w:r w:rsidR="00E926F9">
        <w:rPr>
          <w:sz w:val="32"/>
          <w:szCs w:val="32"/>
        </w:rPr>
        <w:t>8</w:t>
      </w:r>
      <w:r w:rsidR="00D50A39">
        <w:rPr>
          <w:sz w:val="32"/>
          <w:szCs w:val="32"/>
        </w:rPr>
        <w:t>09944</w:t>
      </w:r>
    </w:p>
    <w:p w14:paraId="635D06F5" w14:textId="1A48972F" w:rsidR="005B5A27" w:rsidRPr="00CE0424" w:rsidRDefault="005E0C9E" w:rsidP="005B5A27">
      <w:pPr>
        <w:pStyle w:val="3GPPHeader"/>
      </w:pPr>
      <w:r w:rsidRPr="005E0C9E">
        <w:t>Montreal, Canada, 2nd – 6th July 2018</w:t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79C9A24F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E926F9" w:rsidRPr="005E0C9E">
        <w:rPr>
          <w:rFonts w:ascii="Arial" w:hAnsi="Arial" w:cs="Arial"/>
          <w:highlight w:val="yellow"/>
        </w:rPr>
        <w:t>[Draft]</w:t>
      </w:r>
      <w:r w:rsidR="00E926F9" w:rsidRPr="005E0C9E">
        <w:rPr>
          <w:rFonts w:ascii="Arial" w:hAnsi="Arial" w:cs="Arial"/>
        </w:rPr>
        <w:t xml:space="preserve"> </w:t>
      </w:r>
      <w:r w:rsidR="005E0C9E" w:rsidRPr="005E0C9E">
        <w:rPr>
          <w:rFonts w:ascii="Arial" w:hAnsi="Arial" w:cs="Arial"/>
        </w:rPr>
        <w:t>LS reply on inclusion of NSSAI in RRC connection establishment procedure</w:t>
      </w:r>
    </w:p>
    <w:p w14:paraId="1BF47D6F" w14:textId="4542626B" w:rsidR="00D5390B" w:rsidRPr="00DE673F" w:rsidRDefault="005E0C9E" w:rsidP="00DE673F">
      <w:pPr>
        <w:spacing w:after="60"/>
        <w:ind w:left="1985" w:hanging="1985"/>
        <w:rPr>
          <w:rFonts w:ascii="Arial" w:hAnsi="Arial" w:cs="Arial"/>
        </w:rPr>
      </w:pPr>
      <w:r w:rsidRPr="005E0C9E">
        <w:rPr>
          <w:rFonts w:ascii="Arial" w:hAnsi="Arial" w:cs="Arial"/>
          <w:b/>
        </w:rPr>
        <w:t>Response to:</w:t>
      </w:r>
      <w:r>
        <w:rPr>
          <w:rFonts w:ascii="Arial" w:hAnsi="Arial" w:cs="Arial"/>
        </w:rPr>
        <w:tab/>
      </w:r>
      <w:r w:rsidRPr="005E0C9E">
        <w:rPr>
          <w:rFonts w:ascii="Arial" w:hAnsi="Arial" w:cs="Arial"/>
        </w:rPr>
        <w:t>S2-186222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7A378670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AAE366F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14:paraId="2B104F3D" w14:textId="030F1DF9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87F47">
        <w:rPr>
          <w:rFonts w:ascii="Arial" w:hAnsi="Arial" w:cs="Arial"/>
          <w:bCs/>
        </w:rPr>
        <w:t>SA2</w:t>
      </w:r>
    </w:p>
    <w:p w14:paraId="2BBC9859" w14:textId="7D99521A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5E0C9E">
        <w:rPr>
          <w:rFonts w:ascii="Arial" w:hAnsi="Arial" w:cs="Arial"/>
          <w:bCs/>
        </w:rPr>
        <w:t xml:space="preserve">CT1, </w:t>
      </w:r>
      <w:r w:rsidR="0047106F">
        <w:rPr>
          <w:rFonts w:ascii="Arial" w:hAnsi="Arial" w:cs="Arial"/>
          <w:bCs/>
        </w:rPr>
        <w:t>RAN3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4113875E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1E5442">
        <w:rPr>
          <w:rFonts w:cs="Arial"/>
          <w:lang w:val="fi-FI"/>
        </w:rPr>
        <w:t>Name</w:t>
      </w:r>
      <w:proofErr w:type="spellEnd"/>
      <w:r w:rsidRPr="001E5442">
        <w:rPr>
          <w:rFonts w:cs="Arial"/>
          <w:lang w:val="fi-FI"/>
        </w:rPr>
        <w:t>:</w:t>
      </w:r>
      <w:r w:rsidRPr="001E5442">
        <w:rPr>
          <w:rFonts w:cs="Arial"/>
          <w:b w:val="0"/>
          <w:bCs/>
          <w:lang w:val="fi-FI"/>
        </w:rPr>
        <w:tab/>
      </w:r>
      <w:r w:rsidR="005E0C9E">
        <w:rPr>
          <w:rFonts w:cs="Arial"/>
          <w:b w:val="0"/>
          <w:bCs/>
          <w:lang w:val="fi-FI"/>
        </w:rPr>
        <w:t>Wahaj Arshad</w:t>
      </w:r>
    </w:p>
    <w:p w14:paraId="5BE3074C" w14:textId="0AA89158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5E0C9E">
        <w:rPr>
          <w:rFonts w:cs="Arial"/>
          <w:color w:val="auto"/>
          <w:lang w:val="fi-FI"/>
        </w:rPr>
        <w:t xml:space="preserve">E-mail </w:t>
      </w:r>
      <w:proofErr w:type="spellStart"/>
      <w:r w:rsidRPr="005E0C9E">
        <w:rPr>
          <w:rFonts w:cs="Arial"/>
          <w:color w:val="auto"/>
          <w:lang w:val="fi-FI"/>
        </w:rPr>
        <w:t>Address</w:t>
      </w:r>
      <w:proofErr w:type="spellEnd"/>
      <w:r w:rsidRPr="005E0C9E">
        <w:rPr>
          <w:rFonts w:cs="Arial"/>
          <w:color w:val="auto"/>
          <w:lang w:val="fi-FI"/>
        </w:rPr>
        <w:t>:</w:t>
      </w:r>
      <w:r w:rsidRPr="001E5442">
        <w:rPr>
          <w:rFonts w:cs="Arial"/>
          <w:b w:val="0"/>
          <w:bCs/>
          <w:lang w:val="fi-FI"/>
        </w:rPr>
        <w:tab/>
      </w:r>
      <w:r w:rsidR="005E0C9E">
        <w:rPr>
          <w:rFonts w:cs="Arial"/>
          <w:b w:val="0"/>
          <w:bCs/>
          <w:lang w:val="fi-FI"/>
        </w:rPr>
        <w:t>wahaj.arshad@ericsson.com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ED2781" w14:textId="19A8E1CB" w:rsidR="00F21289" w:rsidRPr="00C91DCC" w:rsidRDefault="00F21289" w:rsidP="00C91DCC">
      <w:pPr>
        <w:spacing w:after="240"/>
        <w:rPr>
          <w:rFonts w:ascii="Arial" w:hAnsi="Arial" w:cs="Arial"/>
        </w:rPr>
      </w:pPr>
      <w:r w:rsidRPr="00F21289">
        <w:rPr>
          <w:rFonts w:ascii="Arial" w:hAnsi="Arial" w:cs="Arial"/>
        </w:rPr>
        <w:t xml:space="preserve">RAN2 would like to thank SA2 for their LS on inclusion of NSSAI in RRC connection establishment procedure (S2-186222). RAN2 discussed the questions in the LS </w:t>
      </w:r>
      <w:r>
        <w:rPr>
          <w:rFonts w:ascii="Arial" w:hAnsi="Arial" w:cs="Arial"/>
        </w:rPr>
        <w:t>and</w:t>
      </w:r>
      <w:r w:rsidRPr="00F21289">
        <w:rPr>
          <w:rFonts w:ascii="Arial" w:hAnsi="Arial" w:cs="Arial"/>
        </w:rPr>
        <w:t xml:space="preserve"> would like to provide the following feedback:</w:t>
      </w:r>
    </w:p>
    <w:p w14:paraId="6F6E103E" w14:textId="4DC2F214" w:rsidR="00F21289" w:rsidRPr="00302F93" w:rsidRDefault="00F21289" w:rsidP="00C91DCC">
      <w:pPr>
        <w:pStyle w:val="ListParagraph"/>
        <w:numPr>
          <w:ilvl w:val="0"/>
          <w:numId w:val="9"/>
        </w:numPr>
        <w:spacing w:after="240"/>
        <w:ind w:left="714" w:hanging="357"/>
        <w:rPr>
          <w:rFonts w:ascii="Arial" w:hAnsi="Arial" w:cs="Arial"/>
        </w:rPr>
      </w:pPr>
      <w:r w:rsidRPr="00F21289">
        <w:rPr>
          <w:rFonts w:ascii="Arial" w:hAnsi="Arial" w:cs="Arial"/>
        </w:rPr>
        <w:t xml:space="preserve">Does RAN need Requested NSSAI during RRC Connection establishment procedure triggered by the NAS procedure other than Registration procedure (e.g. Service Request procedure)? If the RAN needs </w:t>
      </w:r>
      <w:proofErr w:type="gramStart"/>
      <w:r w:rsidRPr="00F21289">
        <w:rPr>
          <w:rFonts w:ascii="Arial" w:hAnsi="Arial" w:cs="Arial"/>
        </w:rPr>
        <w:t>it</w:t>
      </w:r>
      <w:proofErr w:type="gramEnd"/>
      <w:r w:rsidRPr="00F21289">
        <w:rPr>
          <w:rFonts w:ascii="Arial" w:hAnsi="Arial" w:cs="Arial"/>
        </w:rPr>
        <w:t xml:space="preserve"> then how does the RAN use Requested NSSAI in RRC Connection establishment procedure for purposes different than AMF routing?</w:t>
      </w:r>
    </w:p>
    <w:p w14:paraId="3A7D1AA1" w14:textId="0722C476" w:rsidR="00F21289" w:rsidRDefault="00F21289" w:rsidP="00F2128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[RAN2] </w:t>
      </w:r>
      <w:r w:rsidR="00302F93" w:rsidRPr="00302F93">
        <w:rPr>
          <w:rFonts w:ascii="Arial" w:hAnsi="Arial" w:cs="Arial"/>
        </w:rPr>
        <w:t xml:space="preserve">From RAN2 </w:t>
      </w:r>
      <w:r w:rsidR="00302F93">
        <w:rPr>
          <w:rFonts w:ascii="Arial" w:hAnsi="Arial" w:cs="Arial"/>
        </w:rPr>
        <w:t>point of view</w:t>
      </w:r>
      <w:r w:rsidR="00302F93" w:rsidRPr="00302F93">
        <w:rPr>
          <w:rFonts w:ascii="Arial" w:hAnsi="Arial" w:cs="Arial"/>
        </w:rPr>
        <w:t xml:space="preserve"> there is no need to include the Requested NSSAI during RRC connection establishment procedure triggered by a NAS Service Request.</w:t>
      </w:r>
    </w:p>
    <w:p w14:paraId="458737BA" w14:textId="6424DEA9" w:rsidR="00302F93" w:rsidRDefault="00302F93" w:rsidP="00F2128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It has earlier been suggested to use the Requested NSSAI for prioritizing a UE during RRC connection establishment.  However, this is no longer considered relevant considering that</w:t>
      </w:r>
      <w:r w:rsidR="00105198">
        <w:rPr>
          <w:rFonts w:ascii="Arial" w:hAnsi="Arial" w:cs="Arial"/>
        </w:rPr>
        <w:t>:</w:t>
      </w:r>
    </w:p>
    <w:p w14:paraId="49ED6E80" w14:textId="425F9E68" w:rsidR="00302F93" w:rsidRPr="00302F93" w:rsidRDefault="00302F93" w:rsidP="0002230E">
      <w:pPr>
        <w:pStyle w:val="ListParagraph"/>
        <w:numPr>
          <w:ilvl w:val="0"/>
          <w:numId w:val="10"/>
        </w:numPr>
        <w:spacing w:after="60"/>
        <w:ind w:left="1434" w:hanging="357"/>
        <w:contextualSpacing w:val="0"/>
        <w:rPr>
          <w:rFonts w:ascii="Arial" w:hAnsi="Arial" w:cs="Arial"/>
        </w:rPr>
      </w:pPr>
      <w:r w:rsidRPr="00302F93">
        <w:rPr>
          <w:rFonts w:ascii="Arial" w:hAnsi="Arial" w:cs="Arial"/>
        </w:rPr>
        <w:t>the establishment cause in MSG3 already indicates the priority;</w:t>
      </w:r>
    </w:p>
    <w:p w14:paraId="45829D17" w14:textId="2BCE7B1F" w:rsidR="00302F93" w:rsidRPr="00302F93" w:rsidRDefault="00302F93" w:rsidP="0002230E">
      <w:pPr>
        <w:pStyle w:val="ListParagraph"/>
        <w:numPr>
          <w:ilvl w:val="0"/>
          <w:numId w:val="10"/>
        </w:numPr>
        <w:spacing w:after="60"/>
        <w:ind w:left="1434" w:hanging="357"/>
        <w:contextualSpacing w:val="0"/>
        <w:rPr>
          <w:rFonts w:ascii="Arial" w:hAnsi="Arial" w:cs="Arial"/>
        </w:rPr>
      </w:pPr>
      <w:r w:rsidRPr="00302F93">
        <w:rPr>
          <w:rFonts w:ascii="Arial" w:hAnsi="Arial" w:cs="Arial"/>
        </w:rPr>
        <w:t>the RRC connection has already been established at the reception of MSG5;</w:t>
      </w:r>
      <w:r w:rsidR="006D1CF8">
        <w:rPr>
          <w:rFonts w:ascii="Arial" w:hAnsi="Arial" w:cs="Arial"/>
        </w:rPr>
        <w:t xml:space="preserve"> and</w:t>
      </w:r>
    </w:p>
    <w:p w14:paraId="12974945" w14:textId="1D6CB1D5" w:rsidR="00F21289" w:rsidRPr="00302F93" w:rsidRDefault="00302F93" w:rsidP="00AD37D3">
      <w:pPr>
        <w:pStyle w:val="ListParagraph"/>
        <w:numPr>
          <w:ilvl w:val="0"/>
          <w:numId w:val="10"/>
        </w:numPr>
        <w:ind w:left="1434" w:hanging="357"/>
        <w:rPr>
          <w:rFonts w:ascii="Arial" w:hAnsi="Arial" w:cs="Arial"/>
        </w:rPr>
      </w:pPr>
      <w:r w:rsidRPr="00302F93">
        <w:rPr>
          <w:rFonts w:ascii="Arial" w:hAnsi="Arial" w:cs="Arial"/>
        </w:rPr>
        <w:t>the RAN will anyway receive the Allowed NSSAI from the AMF in the N2 initial context setup.</w:t>
      </w:r>
    </w:p>
    <w:p w14:paraId="1A4B3AA4" w14:textId="7228BF88" w:rsidR="00F21289" w:rsidRDefault="00F21289" w:rsidP="0002230E">
      <w:pPr>
        <w:spacing w:before="240" w:after="120"/>
        <w:ind w:left="357"/>
        <w:rPr>
          <w:rFonts w:ascii="Arial" w:hAnsi="Arial" w:cs="Arial"/>
        </w:rPr>
      </w:pPr>
      <w:r w:rsidRPr="00F21289">
        <w:rPr>
          <w:rFonts w:ascii="Arial" w:hAnsi="Arial" w:cs="Arial"/>
        </w:rPr>
        <w:t>2) Would the RAN benefit from receiving an Allowed NSSAI from CN during CN initiated paging procedure?</w:t>
      </w:r>
    </w:p>
    <w:p w14:paraId="0BC37FBB" w14:textId="66CCBF42" w:rsidR="00F21289" w:rsidRDefault="00F21289" w:rsidP="00F2128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[RAN2] </w:t>
      </w:r>
      <w:r w:rsidR="00302F93" w:rsidRPr="00302F93">
        <w:rPr>
          <w:rFonts w:ascii="Arial" w:hAnsi="Arial" w:cs="Arial"/>
        </w:rPr>
        <w:t xml:space="preserve">From RAN2 </w:t>
      </w:r>
      <w:r w:rsidR="00302F93">
        <w:rPr>
          <w:rFonts w:ascii="Arial" w:hAnsi="Arial" w:cs="Arial"/>
        </w:rPr>
        <w:t>point of view</w:t>
      </w:r>
      <w:r w:rsidR="00302F93" w:rsidRPr="00302F93">
        <w:rPr>
          <w:rFonts w:ascii="Arial" w:hAnsi="Arial" w:cs="Arial"/>
        </w:rPr>
        <w:t xml:space="preserve"> there </w:t>
      </w:r>
      <w:r w:rsidR="00220DC6">
        <w:rPr>
          <w:rFonts w:ascii="Arial" w:hAnsi="Arial" w:cs="Arial"/>
        </w:rPr>
        <w:t xml:space="preserve">does not appear to be any </w:t>
      </w:r>
      <w:r w:rsidR="00302F93" w:rsidRPr="00302F93">
        <w:rPr>
          <w:rFonts w:ascii="Arial" w:hAnsi="Arial" w:cs="Arial"/>
        </w:rPr>
        <w:t>benefit of including the Allowed NSSAI in the paging procedure triggered by the CN</w:t>
      </w:r>
      <w:r w:rsidR="00105198">
        <w:rPr>
          <w:rFonts w:ascii="Arial" w:hAnsi="Arial" w:cs="Arial"/>
        </w:rPr>
        <w:t>.</w:t>
      </w:r>
      <w:r w:rsidR="008E4CC9">
        <w:rPr>
          <w:rFonts w:ascii="Arial" w:hAnsi="Arial" w:cs="Arial"/>
        </w:rPr>
        <w:t xml:space="preserve"> This is due to the following reasons:</w:t>
      </w:r>
    </w:p>
    <w:p w14:paraId="0E006F78" w14:textId="198D149B" w:rsidR="0002230E" w:rsidRPr="00302F93" w:rsidRDefault="008E4CC9" w:rsidP="00E05B11">
      <w:pPr>
        <w:pStyle w:val="ListParagraph"/>
        <w:numPr>
          <w:ilvl w:val="0"/>
          <w:numId w:val="10"/>
        </w:numPr>
        <w:spacing w:after="60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02230E">
        <w:rPr>
          <w:rFonts w:ascii="Arial" w:hAnsi="Arial" w:cs="Arial"/>
        </w:rPr>
        <w:t>t appears better to cancel paging at the source in the CN, to avoid that the UE continues to be paged and to avoid that the UE is paged in a larger area</w:t>
      </w:r>
      <w:r>
        <w:rPr>
          <w:rFonts w:ascii="Arial" w:hAnsi="Arial" w:cs="Arial"/>
        </w:rPr>
        <w:t>;</w:t>
      </w:r>
    </w:p>
    <w:p w14:paraId="35D053B5" w14:textId="77690B4F" w:rsidR="0002230E" w:rsidRPr="0002230E" w:rsidRDefault="008E4CC9" w:rsidP="00E05B11">
      <w:pPr>
        <w:pStyle w:val="ListParagraph"/>
        <w:numPr>
          <w:ilvl w:val="0"/>
          <w:numId w:val="10"/>
        </w:numPr>
        <w:spacing w:after="60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A02E3">
        <w:rPr>
          <w:rFonts w:ascii="Arial" w:hAnsi="Arial" w:cs="Arial"/>
        </w:rPr>
        <w:t>he</w:t>
      </w:r>
      <w:r w:rsidR="002B5866">
        <w:rPr>
          <w:rFonts w:ascii="Arial" w:hAnsi="Arial" w:cs="Arial"/>
        </w:rPr>
        <w:t xml:space="preserve"> main part of mobile network traffic is mobile </w:t>
      </w:r>
      <w:proofErr w:type="gramStart"/>
      <w:r w:rsidR="003A02E3">
        <w:rPr>
          <w:rFonts w:ascii="Arial" w:hAnsi="Arial" w:cs="Arial"/>
        </w:rPr>
        <w:t>originated,</w:t>
      </w:r>
      <w:proofErr w:type="gramEnd"/>
      <w:r w:rsidR="003A02E3">
        <w:rPr>
          <w:rFonts w:ascii="Arial" w:hAnsi="Arial" w:cs="Arial"/>
        </w:rPr>
        <w:t xml:space="preserve"> thus it is </w:t>
      </w:r>
      <w:r w:rsidR="002B5866">
        <w:rPr>
          <w:rFonts w:ascii="Arial" w:hAnsi="Arial" w:cs="Arial"/>
        </w:rPr>
        <w:t>more important to reduce mobile originated traffic than mobile terminated traffic</w:t>
      </w:r>
      <w:r w:rsidR="00852D08">
        <w:rPr>
          <w:rFonts w:ascii="Arial" w:hAnsi="Arial" w:cs="Arial"/>
        </w:rPr>
        <w:t xml:space="preserve">, which can be </w:t>
      </w:r>
      <w:r w:rsidR="00F068B7">
        <w:rPr>
          <w:rFonts w:ascii="Arial" w:hAnsi="Arial" w:cs="Arial"/>
        </w:rPr>
        <w:t xml:space="preserve">already be </w:t>
      </w:r>
      <w:r w:rsidR="00852D08">
        <w:rPr>
          <w:rFonts w:ascii="Arial" w:hAnsi="Arial" w:cs="Arial"/>
        </w:rPr>
        <w:t xml:space="preserve">achieved via </w:t>
      </w:r>
      <w:r w:rsidR="00B374AA">
        <w:rPr>
          <w:rFonts w:ascii="Arial" w:hAnsi="Arial" w:cs="Arial"/>
        </w:rPr>
        <w:t>e.g.</w:t>
      </w:r>
      <w:r w:rsidR="00FB334B">
        <w:rPr>
          <w:rFonts w:ascii="Arial" w:hAnsi="Arial" w:cs="Arial"/>
        </w:rPr>
        <w:t>,</w:t>
      </w:r>
      <w:r w:rsidR="00B374AA">
        <w:rPr>
          <w:rFonts w:ascii="Arial" w:hAnsi="Arial" w:cs="Arial"/>
        </w:rPr>
        <w:t xml:space="preserve"> access barring</w:t>
      </w:r>
      <w:r w:rsidR="00B45E87">
        <w:rPr>
          <w:rFonts w:ascii="Arial" w:hAnsi="Arial" w:cs="Arial"/>
        </w:rPr>
        <w:t xml:space="preserve"> in a slice specific manner</w:t>
      </w:r>
      <w:r w:rsidR="00B374AA">
        <w:rPr>
          <w:rFonts w:ascii="Arial" w:hAnsi="Arial" w:cs="Arial"/>
        </w:rPr>
        <w:t xml:space="preserve">; </w:t>
      </w:r>
      <w:r w:rsidR="00E04F03">
        <w:rPr>
          <w:rFonts w:ascii="Arial" w:hAnsi="Arial" w:cs="Arial"/>
        </w:rPr>
        <w:t>and</w:t>
      </w:r>
    </w:p>
    <w:p w14:paraId="74346932" w14:textId="2A3383A4" w:rsidR="00F21289" w:rsidRPr="0002230E" w:rsidRDefault="00FB334B" w:rsidP="00E05B11">
      <w:pPr>
        <w:pStyle w:val="ListParagraph"/>
        <w:numPr>
          <w:ilvl w:val="0"/>
          <w:numId w:val="10"/>
        </w:numPr>
        <w:spacing w:after="60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02230E">
        <w:rPr>
          <w:rFonts w:ascii="Arial" w:hAnsi="Arial" w:cs="Arial"/>
        </w:rPr>
        <w:t xml:space="preserve">t is not clear to RAN2 how the paging should be treated in </w:t>
      </w:r>
      <w:bookmarkStart w:id="0" w:name="_GoBack"/>
      <w:bookmarkEnd w:id="0"/>
      <w:r w:rsidR="0002230E">
        <w:rPr>
          <w:rFonts w:ascii="Arial" w:hAnsi="Arial" w:cs="Arial"/>
        </w:rPr>
        <w:t xml:space="preserve">case the Allowed NSSAI contains multiple slices with different </w:t>
      </w:r>
      <w:r w:rsidR="00C4448B">
        <w:rPr>
          <w:rFonts w:ascii="Arial" w:hAnsi="Arial" w:cs="Arial"/>
        </w:rPr>
        <w:t>priorities</w:t>
      </w:r>
      <w:r w:rsidR="0002230E">
        <w:rPr>
          <w:rFonts w:ascii="Arial" w:hAnsi="Arial" w:cs="Arial"/>
        </w:rPr>
        <w:t xml:space="preserve"> (e.g. one slice of high priority and one slice of low priority)</w:t>
      </w:r>
      <w:r w:rsidR="00CE5500">
        <w:rPr>
          <w:rFonts w:ascii="Arial" w:hAnsi="Arial" w:cs="Arial"/>
        </w:rPr>
        <w:t xml:space="preserve"> considering that RAN does not know which </w:t>
      </w:r>
      <w:r w:rsidR="00C00357">
        <w:rPr>
          <w:rFonts w:ascii="Arial" w:hAnsi="Arial" w:cs="Arial"/>
        </w:rPr>
        <w:t>of these slices</w:t>
      </w:r>
      <w:r w:rsidR="00CE5500">
        <w:rPr>
          <w:rFonts w:ascii="Arial" w:hAnsi="Arial" w:cs="Arial"/>
        </w:rPr>
        <w:t xml:space="preserve"> the paging corresponds to.</w:t>
      </w:r>
    </w:p>
    <w:p w14:paraId="24AD305A" w14:textId="77777777" w:rsidR="00DC1FA4" w:rsidRDefault="00DC1FA4" w:rsidP="00DC1F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BAE46A" w14:textId="77777777" w:rsidR="00B145BE" w:rsidRDefault="00DC1FA4" w:rsidP="003352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166143">
        <w:rPr>
          <w:rFonts w:ascii="Arial" w:hAnsi="Arial" w:cs="Arial"/>
          <w:b/>
        </w:rPr>
        <w:t xml:space="preserve">: </w:t>
      </w:r>
    </w:p>
    <w:p w14:paraId="4C15B32A" w14:textId="5EBED646" w:rsidR="00DC1FA4" w:rsidRPr="00B145BE" w:rsidRDefault="00F21289" w:rsidP="0033527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Take the above information into account and inform RAN2 of any progress in the matter.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2CE08A1C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1F47909D" w14:textId="555AA86E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RAN2-103</w:t>
      </w:r>
      <w:r>
        <w:rPr>
          <w:rFonts w:ascii="Arial" w:hAnsi="Arial" w:cs="Arial"/>
        </w:rPr>
        <w:tab/>
        <w:t>20-24 August 2018, Gothenburg, Sweden</w:t>
      </w:r>
    </w:p>
    <w:p w14:paraId="11FC62AC" w14:textId="25428D1E" w:rsidR="00F21289" w:rsidRDefault="00F21289" w:rsidP="00F21289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>
        <w:rPr>
          <w:rFonts w:ascii="Arial" w:hAnsi="Arial" w:cs="Arial"/>
        </w:rPr>
        <w:tab/>
        <w:t>8-12 October 2018, Chengdu, China</w:t>
      </w:r>
    </w:p>
    <w:sectPr w:rsidR="00F212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47AA2" w14:textId="77777777" w:rsidR="0068117B" w:rsidRDefault="0068117B">
      <w:r>
        <w:separator/>
      </w:r>
    </w:p>
  </w:endnote>
  <w:endnote w:type="continuationSeparator" w:id="0">
    <w:p w14:paraId="70FB4369" w14:textId="77777777" w:rsidR="0068117B" w:rsidRDefault="0068117B">
      <w:r>
        <w:continuationSeparator/>
      </w:r>
    </w:p>
  </w:endnote>
  <w:endnote w:type="continuationNotice" w:id="1">
    <w:p w14:paraId="676B3A88" w14:textId="77777777" w:rsidR="0068117B" w:rsidRDefault="00681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4904E" w14:textId="77777777" w:rsidR="0068117B" w:rsidRDefault="0068117B">
      <w:r>
        <w:separator/>
      </w:r>
    </w:p>
  </w:footnote>
  <w:footnote w:type="continuationSeparator" w:id="0">
    <w:p w14:paraId="14797358" w14:textId="77777777" w:rsidR="0068117B" w:rsidRDefault="0068117B">
      <w:r>
        <w:continuationSeparator/>
      </w:r>
    </w:p>
  </w:footnote>
  <w:footnote w:type="continuationNotice" w:id="1">
    <w:p w14:paraId="58BB4395" w14:textId="77777777" w:rsidR="0068117B" w:rsidRDefault="006811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C591F"/>
    <w:multiLevelType w:val="hybridMultilevel"/>
    <w:tmpl w:val="99109966"/>
    <w:lvl w:ilvl="0" w:tplc="283E263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4C4452"/>
    <w:multiLevelType w:val="hybridMultilevel"/>
    <w:tmpl w:val="E864F66A"/>
    <w:lvl w:ilvl="0" w:tplc="DBA27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B71593"/>
    <w:multiLevelType w:val="hybridMultilevel"/>
    <w:tmpl w:val="87487B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78D4"/>
    <w:rsid w:val="000173DF"/>
    <w:rsid w:val="0002230E"/>
    <w:rsid w:val="00037DC7"/>
    <w:rsid w:val="00052913"/>
    <w:rsid w:val="000820DB"/>
    <w:rsid w:val="000A3868"/>
    <w:rsid w:val="000B5B7F"/>
    <w:rsid w:val="000B633F"/>
    <w:rsid w:val="000D68E5"/>
    <w:rsid w:val="00105198"/>
    <w:rsid w:val="0011065A"/>
    <w:rsid w:val="0013166B"/>
    <w:rsid w:val="00140C61"/>
    <w:rsid w:val="00152E29"/>
    <w:rsid w:val="00166143"/>
    <w:rsid w:val="001676C5"/>
    <w:rsid w:val="00172188"/>
    <w:rsid w:val="001D4F0D"/>
    <w:rsid w:val="001E5442"/>
    <w:rsid w:val="001F0C6F"/>
    <w:rsid w:val="00220DC6"/>
    <w:rsid w:val="00244285"/>
    <w:rsid w:val="002A1C72"/>
    <w:rsid w:val="002B5866"/>
    <w:rsid w:val="002D0D0C"/>
    <w:rsid w:val="002D524F"/>
    <w:rsid w:val="002F4B38"/>
    <w:rsid w:val="00302F93"/>
    <w:rsid w:val="00332D10"/>
    <w:rsid w:val="0033527E"/>
    <w:rsid w:val="00337E7B"/>
    <w:rsid w:val="003772DC"/>
    <w:rsid w:val="003776E2"/>
    <w:rsid w:val="00385549"/>
    <w:rsid w:val="00385854"/>
    <w:rsid w:val="00395913"/>
    <w:rsid w:val="003A02E3"/>
    <w:rsid w:val="003A1B8F"/>
    <w:rsid w:val="003A4A05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B37BA"/>
    <w:rsid w:val="004D1479"/>
    <w:rsid w:val="004D4B8B"/>
    <w:rsid w:val="00500A96"/>
    <w:rsid w:val="005138F2"/>
    <w:rsid w:val="00531F2B"/>
    <w:rsid w:val="0055070F"/>
    <w:rsid w:val="0056173F"/>
    <w:rsid w:val="00567C15"/>
    <w:rsid w:val="005735C1"/>
    <w:rsid w:val="005775CF"/>
    <w:rsid w:val="005A201D"/>
    <w:rsid w:val="005B5A27"/>
    <w:rsid w:val="005E0C9E"/>
    <w:rsid w:val="005E0D0B"/>
    <w:rsid w:val="005F417A"/>
    <w:rsid w:val="005F521F"/>
    <w:rsid w:val="0060300F"/>
    <w:rsid w:val="0062692F"/>
    <w:rsid w:val="00664F0C"/>
    <w:rsid w:val="0068117B"/>
    <w:rsid w:val="00686997"/>
    <w:rsid w:val="00691E30"/>
    <w:rsid w:val="00693629"/>
    <w:rsid w:val="006A4127"/>
    <w:rsid w:val="006B750C"/>
    <w:rsid w:val="006D1CF8"/>
    <w:rsid w:val="0071699A"/>
    <w:rsid w:val="0073540E"/>
    <w:rsid w:val="00741895"/>
    <w:rsid w:val="00742C07"/>
    <w:rsid w:val="0074478A"/>
    <w:rsid w:val="00746561"/>
    <w:rsid w:val="00774321"/>
    <w:rsid w:val="0079653D"/>
    <w:rsid w:val="007B11D3"/>
    <w:rsid w:val="007B226B"/>
    <w:rsid w:val="00810B5F"/>
    <w:rsid w:val="0083700A"/>
    <w:rsid w:val="00840FFF"/>
    <w:rsid w:val="00843D95"/>
    <w:rsid w:val="0084705C"/>
    <w:rsid w:val="008472DE"/>
    <w:rsid w:val="00851B05"/>
    <w:rsid w:val="00852D08"/>
    <w:rsid w:val="0087341D"/>
    <w:rsid w:val="0087733A"/>
    <w:rsid w:val="0088327B"/>
    <w:rsid w:val="0089255C"/>
    <w:rsid w:val="008A343C"/>
    <w:rsid w:val="008B5F9B"/>
    <w:rsid w:val="008C23F8"/>
    <w:rsid w:val="008D5FA9"/>
    <w:rsid w:val="008E1166"/>
    <w:rsid w:val="008E4CC9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C312B"/>
    <w:rsid w:val="00AD22C0"/>
    <w:rsid w:val="00AD37D3"/>
    <w:rsid w:val="00AE1358"/>
    <w:rsid w:val="00AE350F"/>
    <w:rsid w:val="00AF1D10"/>
    <w:rsid w:val="00B10B30"/>
    <w:rsid w:val="00B145BE"/>
    <w:rsid w:val="00B374AA"/>
    <w:rsid w:val="00B45ABA"/>
    <w:rsid w:val="00B45E87"/>
    <w:rsid w:val="00BE3EDA"/>
    <w:rsid w:val="00BF3B65"/>
    <w:rsid w:val="00C00357"/>
    <w:rsid w:val="00C0377E"/>
    <w:rsid w:val="00C11A72"/>
    <w:rsid w:val="00C2425C"/>
    <w:rsid w:val="00C4448B"/>
    <w:rsid w:val="00C54CC8"/>
    <w:rsid w:val="00C8585B"/>
    <w:rsid w:val="00C87838"/>
    <w:rsid w:val="00C91DCC"/>
    <w:rsid w:val="00CA5BB8"/>
    <w:rsid w:val="00CC1FC6"/>
    <w:rsid w:val="00CC485A"/>
    <w:rsid w:val="00CE5500"/>
    <w:rsid w:val="00D00357"/>
    <w:rsid w:val="00D02481"/>
    <w:rsid w:val="00D06A5C"/>
    <w:rsid w:val="00D23835"/>
    <w:rsid w:val="00D265F3"/>
    <w:rsid w:val="00D35F49"/>
    <w:rsid w:val="00D45636"/>
    <w:rsid w:val="00D50A39"/>
    <w:rsid w:val="00D5390B"/>
    <w:rsid w:val="00D56A50"/>
    <w:rsid w:val="00D819A5"/>
    <w:rsid w:val="00DA27A7"/>
    <w:rsid w:val="00DA2B82"/>
    <w:rsid w:val="00DA3327"/>
    <w:rsid w:val="00DC093A"/>
    <w:rsid w:val="00DC1FA4"/>
    <w:rsid w:val="00DD6967"/>
    <w:rsid w:val="00DE673F"/>
    <w:rsid w:val="00E04F03"/>
    <w:rsid w:val="00E05B11"/>
    <w:rsid w:val="00E0794B"/>
    <w:rsid w:val="00E128CC"/>
    <w:rsid w:val="00E37C85"/>
    <w:rsid w:val="00E41072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F7741"/>
    <w:rsid w:val="00F0244B"/>
    <w:rsid w:val="00F068B7"/>
    <w:rsid w:val="00F21289"/>
    <w:rsid w:val="00F23F1E"/>
    <w:rsid w:val="00F27DDE"/>
    <w:rsid w:val="00F33935"/>
    <w:rsid w:val="00F43512"/>
    <w:rsid w:val="00F619BE"/>
    <w:rsid w:val="00F64F0F"/>
    <w:rsid w:val="00F74F3F"/>
    <w:rsid w:val="00F815AA"/>
    <w:rsid w:val="00FA5291"/>
    <w:rsid w:val="00FB2FE8"/>
    <w:rsid w:val="00FB334B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21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5NUHHDQN7SK2-1476151046-24804</_dlc_DocId>
    <_dlc_DocIdUrl xmlns="f166a696-7b5b-4ccd-9f0c-ffde0cceec81">
      <Url>https://ericsson.sharepoint.com/sites/star/_layouts/15/DocIdRedir.aspx?ID=5NUHHDQN7SK2-1476151046-24804</Url>
      <Description>5NUHHDQN7SK2-1476151046-24804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8483E4-9F7B-4DD5-B3A2-EFB3909A2A92}">
  <ds:schemaRefs>
    <ds:schemaRef ds:uri="http://purl.org/dc/dcmitype/"/>
    <ds:schemaRef ds:uri="http://schemas.microsoft.com/sharepoint/v4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f166a696-7b5b-4ccd-9f0c-ffde0cceec81"/>
    <ds:schemaRef ds:uri="http://schemas.microsoft.com/office/infopath/2007/PartnerControls"/>
    <ds:schemaRef ds:uri="d8762117-8292-4133-b1c7-eab5c6487cfd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2018-06-13T13:51:00Z</dcterms:created>
  <dcterms:modified xsi:type="dcterms:W3CDTF">2018-06-21T07:29:00Z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39204c7d-f5aa-4c78-a7aa-39ba14d67184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